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color w:val="auto"/>
          <w:sz w:val="20"/>
        </w:rPr>
      </w:pPr>
      <w:r>
        <w:rPr>
          <w:color w:val="aut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9667875</wp:posOffset>
            </wp:positionV>
            <wp:extent cx="7560310" cy="1019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1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auto"/>
          <w:sz w:val="20"/>
        </w:rPr>
        <w:drawing>
          <wp:inline distT="0" distB="0" distL="0" distR="0">
            <wp:extent cx="1658620" cy="5422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53" cy="54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0"/>
        <w:rPr>
          <w:rFonts w:ascii="Times New Roman"/>
          <w:color w:val="auto"/>
          <w:sz w:val="20"/>
        </w:rPr>
      </w:pPr>
    </w:p>
    <w:p>
      <w:pPr>
        <w:pStyle w:val="3"/>
        <w:ind w:left="0"/>
        <w:rPr>
          <w:rFonts w:ascii="Times New Roman"/>
          <w:color w:val="auto"/>
          <w:sz w:val="20"/>
        </w:rPr>
      </w:pPr>
    </w:p>
    <w:p>
      <w:pPr>
        <w:pStyle w:val="3"/>
        <w:ind w:left="0"/>
        <w:rPr>
          <w:rFonts w:ascii="Times New Roman"/>
          <w:color w:val="auto"/>
          <w:sz w:val="20"/>
        </w:rPr>
      </w:pPr>
    </w:p>
    <w:p>
      <w:pPr>
        <w:pStyle w:val="3"/>
        <w:spacing w:before="2"/>
        <w:ind w:left="0"/>
        <w:rPr>
          <w:rFonts w:ascii="Times New Roman"/>
          <w:color w:val="auto"/>
          <w:sz w:val="16"/>
        </w:rPr>
      </w:pPr>
    </w:p>
    <w:p>
      <w:pPr>
        <w:spacing w:before="54"/>
        <w:ind w:left="2429" w:right="2566" w:firstLine="0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易博士医用防水罩袍说明书</w:t>
      </w:r>
    </w:p>
    <w:p>
      <w:pPr>
        <w:pStyle w:val="2"/>
        <w:spacing w:before="2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产品特点：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 w:line="243" w:lineRule="auto"/>
        <w:ind w:left="102" w:right="119"/>
        <w:jc w:val="both"/>
        <w:textAlignment w:val="auto"/>
        <w:rPr>
          <w:color w:val="auto"/>
          <w:spacing w:val="-19"/>
          <w:sz w:val="24"/>
          <w:szCs w:val="24"/>
        </w:rPr>
      </w:pPr>
      <w:r>
        <w:rPr>
          <w:color w:val="auto"/>
          <w:spacing w:val="-10"/>
          <w:sz w:val="24"/>
          <w:szCs w:val="24"/>
        </w:rPr>
        <w:t>选用优质防水面料，双层设计以及加厚防水涂层可以阻隔医护人员在清洗时与污物</w:t>
      </w:r>
      <w:r>
        <w:rPr>
          <w:color w:val="auto"/>
          <w:spacing w:val="-13"/>
          <w:sz w:val="24"/>
          <w:szCs w:val="24"/>
        </w:rPr>
        <w:t>的接触，防止液体渗透，给予医护人员全面防护。质地轻薄，穿着舒适。袖口处特</w:t>
      </w:r>
      <w:r>
        <w:rPr>
          <w:color w:val="auto"/>
          <w:spacing w:val="-19"/>
          <w:sz w:val="24"/>
          <w:szCs w:val="24"/>
        </w:rPr>
        <w:t>有的套环设计，套于指关节处，防止因动作过大袖口上移，造成防护不到位的情况。</w:t>
      </w:r>
    </w:p>
    <w:p>
      <w:pPr>
        <w:pStyle w:val="2"/>
        <w:spacing w:before="1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适用范围：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适用于医院消毒供应中心、内镜室、手术室等有器械清洗的科室。</w:t>
      </w:r>
    </w:p>
    <w:p>
      <w:pPr>
        <w:pStyle w:val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使用方法：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/>
        <w:ind w:left="420" w:leftChars="0" w:right="0" w:rightChars="0" w:hanging="420" w:firstLineChars="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使用时防水涂层朝内穿着，将袖口处套环套于指关节</w:t>
      </w:r>
      <w:r>
        <w:rPr>
          <w:rFonts w:hint="default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ind w:left="420" w:leftChars="0" w:right="0" w:rightChars="0" w:hanging="420" w:firstLineChars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使用后悬挂放置</w:t>
      </w:r>
      <w:r>
        <w:rPr>
          <w:rFonts w:hint="default"/>
          <w:color w:val="auto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right="0" w:rightChars="0" w:hanging="420"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建议</w:t>
      </w:r>
      <w:r>
        <w:rPr>
          <w:rFonts w:hint="eastAsia"/>
          <w:color w:val="auto"/>
          <w:sz w:val="24"/>
          <w:szCs w:val="24"/>
          <w:lang w:val="en-US" w:eastAsia="zh-Hans"/>
        </w:rPr>
        <w:t>使用后即刻手洗或常规机洗</w:t>
      </w:r>
      <w:r>
        <w:rPr>
          <w:rFonts w:hint="default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100"/>
        <w:ind w:left="420" w:leftChars="0" w:right="0" w:rightChars="0" w:hanging="420" w:firstLineChars="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如需消毒，</w:t>
      </w:r>
      <w:r>
        <w:rPr>
          <w:rFonts w:hint="eastAsia"/>
          <w:color w:val="auto"/>
          <w:sz w:val="24"/>
          <w:szCs w:val="24"/>
          <w:lang w:val="en-US" w:eastAsia="zh-Hans"/>
        </w:rPr>
        <w:t>可选用</w:t>
      </w:r>
      <w:r>
        <w:rPr>
          <w:rFonts w:hint="default" w:ascii="宋体"/>
          <w:color w:val="auto"/>
          <w:sz w:val="24"/>
          <w:szCs w:val="24"/>
          <w:highlight w:val="none"/>
          <w:lang w:eastAsia="zh-Hans"/>
        </w:rPr>
        <w:t>80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Hans"/>
        </w:rPr>
        <w:t>℃</w:t>
      </w:r>
      <w:r>
        <w:rPr>
          <w:rFonts w:hint="eastAsia"/>
          <w:color w:val="auto"/>
          <w:sz w:val="24"/>
          <w:szCs w:val="24"/>
          <w:lang w:val="en-US" w:eastAsia="zh-Hans"/>
        </w:rPr>
        <w:t>湿热消毒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10min</w:t>
      </w:r>
      <w:r>
        <w:rPr>
          <w:rFonts w:hint="eastAsia"/>
          <w:color w:val="auto"/>
          <w:sz w:val="24"/>
          <w:szCs w:val="24"/>
          <w:lang w:val="en-US" w:eastAsia="zh-Hans"/>
        </w:rPr>
        <w:t>或</w:t>
      </w:r>
      <w:r>
        <w:rPr>
          <w:rFonts w:hint="default"/>
          <w:color w:val="auto"/>
          <w:sz w:val="24"/>
          <w:szCs w:val="24"/>
          <w:lang w:eastAsia="zh-CN"/>
        </w:rPr>
        <w:t>75%</w:t>
      </w:r>
      <w:r>
        <w:rPr>
          <w:rFonts w:hint="eastAsia"/>
          <w:color w:val="auto"/>
          <w:sz w:val="24"/>
          <w:szCs w:val="24"/>
          <w:lang w:val="en-US" w:eastAsia="zh-Hans"/>
        </w:rPr>
        <w:t>乙醇</w:t>
      </w:r>
      <w:r>
        <w:rPr>
          <w:rFonts w:hint="eastAsia"/>
          <w:color w:val="auto"/>
          <w:sz w:val="24"/>
          <w:szCs w:val="24"/>
          <w:lang w:val="en-US" w:eastAsia="zh-CN"/>
        </w:rPr>
        <w:t>喷洒消毒。</w:t>
      </w:r>
    </w:p>
    <w:p>
      <w:pPr>
        <w:pStyle w:val="2"/>
        <w:rPr>
          <w:rFonts w:hint="default" w:eastAsia="宋体"/>
          <w:color w:val="auto"/>
          <w:lang w:val="en-US" w:eastAsia="zh-Hans"/>
        </w:rPr>
      </w:pPr>
      <w:r>
        <w:rPr>
          <w:color w:val="auto"/>
          <w:sz w:val="28"/>
          <w:szCs w:val="28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/>
        <w:ind w:left="420" w:leftChars="0" w:hanging="420" w:firstLineChars="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不可用强酸强碱浸泡，不可用刷子</w:t>
      </w:r>
      <w:r>
        <w:rPr>
          <w:rFonts w:hint="eastAsia"/>
          <w:color w:val="auto"/>
          <w:sz w:val="24"/>
          <w:szCs w:val="24"/>
          <w:lang w:val="en-US" w:eastAsia="zh-CN"/>
        </w:rPr>
        <w:t>强力</w:t>
      </w:r>
      <w:r>
        <w:rPr>
          <w:color w:val="auto"/>
          <w:sz w:val="24"/>
          <w:szCs w:val="24"/>
        </w:rPr>
        <w:t>刷洗防水涂层。</w:t>
      </w:r>
    </w:p>
    <w:p>
      <w:pPr>
        <w:numPr>
          <w:ilvl w:val="0"/>
          <w:numId w:val="2"/>
        </w:numPr>
        <w:ind w:left="420" w:leftChars="0" w:hanging="420"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Hans"/>
        </w:rPr>
        <w:t>不可使用柔顺剂</w:t>
      </w:r>
      <w:r>
        <w:rPr>
          <w:rFonts w:hint="default"/>
          <w:color w:val="auto"/>
          <w:sz w:val="24"/>
          <w:szCs w:val="24"/>
          <w:lang w:eastAsia="zh-Hans"/>
        </w:rPr>
        <w:t>，</w:t>
      </w:r>
      <w:r>
        <w:rPr>
          <w:rFonts w:hint="eastAsia"/>
          <w:color w:val="auto"/>
          <w:sz w:val="24"/>
          <w:szCs w:val="24"/>
          <w:lang w:val="en-US" w:eastAsia="zh-Hans"/>
        </w:rPr>
        <w:t>不可强力甩干脱水</w:t>
      </w:r>
      <w:r>
        <w:rPr>
          <w:rFonts w:hint="default"/>
          <w:color w:val="auto"/>
          <w:sz w:val="24"/>
          <w:szCs w:val="24"/>
          <w:lang w:eastAsia="zh-Hans"/>
        </w:rPr>
        <w:t>。</w:t>
      </w:r>
    </w:p>
    <w:p>
      <w:pPr>
        <w:numPr>
          <w:ilvl w:val="0"/>
          <w:numId w:val="3"/>
        </w:numPr>
        <w:ind w:left="420" w:leftChars="0" w:hanging="420"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不建议做高温干燥和灭菌处理，以免减少使用寿命</w:t>
      </w:r>
      <w:r>
        <w:rPr>
          <w:rFonts w:hint="default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100"/>
        <w:ind w:left="420" w:leftChars="0" w:hanging="420" w:firstLineChars="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建议同时佩戴易博士</w:t>
      </w:r>
      <w:r>
        <w:rPr>
          <w:rFonts w:hint="eastAsia"/>
          <w:color w:val="auto"/>
          <w:sz w:val="24"/>
          <w:szCs w:val="24"/>
          <w:lang w:val="en-US" w:eastAsia="zh-CN"/>
        </w:rPr>
        <w:t>隔离</w:t>
      </w:r>
      <w:r>
        <w:rPr>
          <w:color w:val="auto"/>
          <w:sz w:val="24"/>
          <w:szCs w:val="24"/>
        </w:rPr>
        <w:t>面罩做到全方面防护。</w:t>
      </w:r>
    </w:p>
    <w:p>
      <w:pPr>
        <w:pStyle w:val="2"/>
        <w:spacing w:before="1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贮存条件：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textAlignment w:val="auto"/>
        <w:rPr>
          <w:color w:val="auto"/>
          <w:sz w:val="21"/>
          <w:szCs w:val="24"/>
        </w:rPr>
      </w:pPr>
      <w:r>
        <w:rPr>
          <w:color w:val="auto"/>
          <w:sz w:val="24"/>
          <w:szCs w:val="24"/>
        </w:rPr>
        <w:t>避光，置于阴凉、干燥、通风处保存。</w:t>
      </w:r>
    </w:p>
    <w:p>
      <w:pPr>
        <w:pStyle w:val="2"/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产品包装规格：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  <w:r>
        <w:rPr>
          <w:rFonts w:ascii="Tahoma" w:eastAsia="Tahoma"/>
          <w:color w:val="auto"/>
          <w:sz w:val="24"/>
          <w:szCs w:val="24"/>
        </w:rPr>
        <w:t xml:space="preserve">1 </w:t>
      </w:r>
      <w:r>
        <w:rPr>
          <w:color w:val="auto"/>
          <w:sz w:val="24"/>
          <w:szCs w:val="24"/>
        </w:rPr>
        <w:t>件</w:t>
      </w:r>
      <w:r>
        <w:rPr>
          <w:rFonts w:ascii="Tahoma" w:eastAsia="Tahoma"/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>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0" w:leftChars="0" w:firstLine="0" w:firstLineChars="0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100"/>
        <w:ind w:left="102"/>
        <w:jc w:val="both"/>
        <w:textAlignment w:val="auto"/>
        <w:rPr>
          <w:color w:val="auto"/>
          <w:sz w:val="24"/>
          <w:szCs w:val="24"/>
        </w:rPr>
      </w:pPr>
    </w:p>
    <w:sectPr>
      <w:type w:val="continuous"/>
      <w:pgSz w:w="11910" w:h="16840"/>
      <w:pgMar w:top="460" w:right="1560" w:bottom="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8316F"/>
    <w:multiLevelType w:val="singleLevel"/>
    <w:tmpl w:val="FFA8316F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971B15D"/>
    <w:multiLevelType w:val="singleLevel"/>
    <w:tmpl w:val="2971B15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F71659D"/>
    <w:multiLevelType w:val="singleLevel"/>
    <w:tmpl w:val="3F71659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E0Njg0YmQ3NTEyMzAzMGYzZDg4ZmM1YzQyYmNjMDMifQ=="/>
  </w:docVars>
  <w:rsids>
    <w:rsidRoot w:val="00000000"/>
    <w:rsid w:val="099414AF"/>
    <w:rsid w:val="0FCE3C1D"/>
    <w:rsid w:val="11E76ACA"/>
    <w:rsid w:val="17FA3D42"/>
    <w:rsid w:val="26983FC9"/>
    <w:rsid w:val="2FFF890A"/>
    <w:rsid w:val="432B1B4C"/>
    <w:rsid w:val="4FFBD6C8"/>
    <w:rsid w:val="5A7628FB"/>
    <w:rsid w:val="7EFCD2FB"/>
    <w:rsid w:val="FB8B4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20"/>
      <w:ind w:left="100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52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385</Characters>
  <TotalTime>0</TotalTime>
  <ScaleCrop>false</ScaleCrop>
  <LinksUpToDate>false</LinksUpToDate>
  <CharactersWithSpaces>386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2022-03-04T08:30:00Z</dcterms:created>
  <dc:creator>Windows User</dc:creator>
  <cp:lastModifiedBy>Tina.Xu</cp:lastModifiedBy>
  <cp:lastPrinted>2022-07-05T15:45:00Z</cp:lastPrinted>
  <dcterms:modified xsi:type="dcterms:W3CDTF">2022-07-19T09:48:05Z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2022-03-03T00:00:00Z</vt:filetime>
  </property>
  <property fmtid="{D5CDD505-2E9C-101B-9397-08002B2CF9AE}" pid="5" name="KSOProductBuildVer">
    <vt:lpwstr>2052-4.4.1.7360</vt:lpwstr>
  </property>
  <property fmtid="{D5CDD505-2E9C-101B-9397-08002B2CF9AE}" pid="6" name="ICV">
    <vt:lpwstr>FFF20CF9B6A7419C94F6A4DCD0DD601C</vt:lpwstr>
  </property>
</Properties>
</file>